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11961" w14:textId="3BDBBE82" w:rsidR="00745B65" w:rsidRDefault="00745B65">
      <w:pPr>
        <w:spacing w:after="16" w:line="259" w:lineRule="auto"/>
        <w:ind w:left="1301" w:firstLine="0"/>
        <w:jc w:val="left"/>
      </w:pPr>
      <w:bookmarkStart w:id="0" w:name="_GoBack"/>
      <w:bookmarkEnd w:id="0"/>
    </w:p>
    <w:p w14:paraId="25D76319" w14:textId="77777777" w:rsidR="00745B65" w:rsidRDefault="00745B65">
      <w:pPr>
        <w:spacing w:after="15" w:line="259" w:lineRule="auto"/>
        <w:ind w:left="75" w:firstLine="0"/>
        <w:jc w:val="left"/>
      </w:pPr>
    </w:p>
    <w:p w14:paraId="53018D26" w14:textId="77777777" w:rsidR="00745B65" w:rsidRDefault="009D2CD8">
      <w:pPr>
        <w:spacing w:after="0" w:line="259" w:lineRule="auto"/>
        <w:ind w:left="75" w:firstLine="0"/>
        <w:jc w:val="left"/>
      </w:pPr>
      <w:r>
        <w:t xml:space="preserve"> </w:t>
      </w:r>
    </w:p>
    <w:p w14:paraId="7D90C730" w14:textId="77777777" w:rsidR="008B2814" w:rsidRDefault="008B2814">
      <w:pPr>
        <w:spacing w:after="0" w:line="259" w:lineRule="auto"/>
        <w:ind w:left="75" w:firstLine="0"/>
        <w:jc w:val="left"/>
      </w:pPr>
    </w:p>
    <w:p w14:paraId="36367B38" w14:textId="77777777" w:rsidR="008B2814" w:rsidRDefault="008B2814">
      <w:pPr>
        <w:spacing w:after="0" w:line="259" w:lineRule="auto"/>
        <w:ind w:left="75" w:firstLine="0"/>
        <w:jc w:val="left"/>
      </w:pPr>
    </w:p>
    <w:p w14:paraId="6321D3B5" w14:textId="77777777" w:rsidR="008B2814" w:rsidRPr="008B06BE" w:rsidRDefault="008B2814" w:rsidP="008B2814">
      <w:pPr>
        <w:pStyle w:val="ZkladntextIMP"/>
        <w:suppressAutoHyphens w:val="0"/>
        <w:spacing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8B06BE">
        <w:rPr>
          <w:rFonts w:asciiTheme="minorHAnsi" w:hAnsiTheme="minorHAnsi" w:cstheme="minorHAnsi"/>
          <w:b/>
          <w:sz w:val="40"/>
          <w:szCs w:val="40"/>
        </w:rPr>
        <w:t>Základní škola Karlovy Vary, Konečná 25, příspěvková</w:t>
      </w:r>
      <w:r>
        <w:rPr>
          <w:rFonts w:asciiTheme="minorHAnsi" w:hAnsiTheme="minorHAnsi" w:cstheme="minorHAnsi"/>
          <w:b/>
          <w:sz w:val="40"/>
          <w:szCs w:val="40"/>
        </w:rPr>
        <w:t xml:space="preserve"> organizace</w:t>
      </w:r>
    </w:p>
    <w:p w14:paraId="23C3A1B8" w14:textId="77777777" w:rsidR="008B2814" w:rsidRDefault="008B2814">
      <w:pPr>
        <w:spacing w:after="0" w:line="259" w:lineRule="auto"/>
        <w:ind w:left="75" w:firstLine="0"/>
        <w:jc w:val="left"/>
      </w:pPr>
    </w:p>
    <w:p w14:paraId="231FD6F4" w14:textId="77777777" w:rsidR="008B2814" w:rsidRDefault="008B2814">
      <w:pPr>
        <w:spacing w:after="0" w:line="259" w:lineRule="auto"/>
        <w:ind w:left="75" w:firstLine="0"/>
        <w:jc w:val="left"/>
      </w:pPr>
    </w:p>
    <w:p w14:paraId="17861095" w14:textId="1555213A" w:rsidR="008B2814" w:rsidRDefault="008B2814" w:rsidP="008B2814">
      <w:pPr>
        <w:spacing w:after="0" w:line="259" w:lineRule="auto"/>
        <w:ind w:left="75" w:firstLine="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8B2814">
        <w:rPr>
          <w:b/>
          <w:sz w:val="40"/>
          <w:szCs w:val="40"/>
        </w:rPr>
        <w:t xml:space="preserve">Vyhodnocení </w:t>
      </w:r>
      <w:r>
        <w:rPr>
          <w:rFonts w:asciiTheme="minorHAnsi" w:hAnsiTheme="minorHAnsi" w:cstheme="minorHAnsi"/>
          <w:b/>
          <w:sz w:val="40"/>
          <w:szCs w:val="40"/>
        </w:rPr>
        <w:t>p</w:t>
      </w:r>
      <w:r w:rsidRPr="008B06BE">
        <w:rPr>
          <w:rFonts w:asciiTheme="minorHAnsi" w:hAnsiTheme="minorHAnsi" w:cstheme="minorHAnsi"/>
          <w:b/>
          <w:sz w:val="40"/>
          <w:szCs w:val="40"/>
        </w:rPr>
        <w:t>reventivní</w:t>
      </w:r>
      <w:r>
        <w:rPr>
          <w:rFonts w:asciiTheme="minorHAnsi" w:hAnsiTheme="minorHAnsi" w:cstheme="minorHAnsi"/>
          <w:b/>
          <w:sz w:val="40"/>
          <w:szCs w:val="40"/>
        </w:rPr>
        <w:t>ho</w:t>
      </w:r>
      <w:r w:rsidRPr="008B06BE">
        <w:rPr>
          <w:rFonts w:asciiTheme="minorHAnsi" w:hAnsiTheme="minorHAnsi" w:cstheme="minorHAnsi"/>
          <w:b/>
          <w:sz w:val="40"/>
          <w:szCs w:val="40"/>
        </w:rPr>
        <w:t xml:space="preserve"> program</w:t>
      </w:r>
      <w:r>
        <w:rPr>
          <w:rFonts w:asciiTheme="minorHAnsi" w:hAnsiTheme="minorHAnsi" w:cstheme="minorHAnsi"/>
          <w:b/>
          <w:sz w:val="40"/>
          <w:szCs w:val="40"/>
        </w:rPr>
        <w:t>u</w:t>
      </w:r>
      <w:r w:rsidRPr="008B06BE">
        <w:rPr>
          <w:rFonts w:asciiTheme="minorHAnsi" w:hAnsiTheme="minorHAnsi" w:cstheme="minorHAnsi"/>
          <w:b/>
          <w:sz w:val="40"/>
          <w:szCs w:val="40"/>
        </w:rPr>
        <w:t xml:space="preserve"> školy 20</w:t>
      </w:r>
      <w:r>
        <w:rPr>
          <w:rFonts w:asciiTheme="minorHAnsi" w:hAnsiTheme="minorHAnsi" w:cstheme="minorHAnsi"/>
          <w:b/>
          <w:sz w:val="40"/>
          <w:szCs w:val="40"/>
        </w:rPr>
        <w:t>2</w:t>
      </w:r>
      <w:r w:rsidR="001B1E90">
        <w:rPr>
          <w:rFonts w:asciiTheme="minorHAnsi" w:hAnsiTheme="minorHAnsi" w:cstheme="minorHAnsi"/>
          <w:b/>
          <w:sz w:val="40"/>
          <w:szCs w:val="40"/>
        </w:rPr>
        <w:t>5</w:t>
      </w:r>
      <w:r w:rsidRPr="008B06BE">
        <w:rPr>
          <w:rFonts w:asciiTheme="minorHAnsi" w:hAnsiTheme="minorHAnsi" w:cstheme="minorHAnsi"/>
          <w:b/>
          <w:sz w:val="40"/>
          <w:szCs w:val="40"/>
        </w:rPr>
        <w:t>/</w:t>
      </w:r>
      <w:r>
        <w:rPr>
          <w:rFonts w:asciiTheme="minorHAnsi" w:hAnsiTheme="minorHAnsi" w:cstheme="minorHAnsi"/>
          <w:b/>
          <w:sz w:val="40"/>
          <w:szCs w:val="40"/>
        </w:rPr>
        <w:t>202</w:t>
      </w:r>
      <w:r w:rsidR="001B1E90">
        <w:rPr>
          <w:rFonts w:asciiTheme="minorHAnsi" w:hAnsiTheme="minorHAnsi" w:cstheme="minorHAnsi"/>
          <w:b/>
          <w:sz w:val="40"/>
          <w:szCs w:val="40"/>
        </w:rPr>
        <w:t>6</w:t>
      </w:r>
    </w:p>
    <w:p w14:paraId="0D36D19D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0B143154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20B52D52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61987968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317663B9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25DC7AFD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1666FA07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0792A847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204E5515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7822BD53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67C609EB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33776473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06554EB9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11B9B280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1C01A12F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059142E6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30C01539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53FAF0DD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5CF74139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148E19FA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2A873F5F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2196F827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37BAC570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1335284A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7957671C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291BA146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2406B6E6" w14:textId="77777777" w:rsidR="008A66A1" w:rsidRDefault="008A66A1" w:rsidP="008B2814">
      <w:pPr>
        <w:spacing w:after="0" w:line="259" w:lineRule="auto"/>
        <w:ind w:left="75" w:firstLine="0"/>
        <w:jc w:val="center"/>
      </w:pPr>
    </w:p>
    <w:p w14:paraId="30A35F6F" w14:textId="77777777" w:rsidR="008B2814" w:rsidRDefault="008B2814" w:rsidP="008B2814">
      <w:pPr>
        <w:spacing w:after="0" w:line="259" w:lineRule="auto"/>
        <w:ind w:left="75" w:firstLine="0"/>
        <w:jc w:val="center"/>
      </w:pPr>
    </w:p>
    <w:p w14:paraId="069102EA" w14:textId="0ED99B79" w:rsidR="00570111" w:rsidRDefault="008B2814" w:rsidP="0057011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Vypracovala</w:t>
      </w:r>
      <w:r w:rsidRPr="0499048B">
        <w:rPr>
          <w:rFonts w:asciiTheme="minorHAnsi" w:hAnsiTheme="minorHAnsi" w:cstheme="minorBidi"/>
        </w:rPr>
        <w:t xml:space="preserve">: Mgr. </w:t>
      </w:r>
      <w:r w:rsidR="00385D17">
        <w:rPr>
          <w:rFonts w:asciiTheme="minorHAnsi" w:hAnsiTheme="minorHAnsi" w:cstheme="minorBidi"/>
        </w:rPr>
        <w:t>Kateřina Vorlíčková</w:t>
      </w:r>
    </w:p>
    <w:p w14:paraId="29801836" w14:textId="77777777" w:rsidR="00570111" w:rsidRDefault="00570111" w:rsidP="0057011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322D9B12" w14:textId="77777777" w:rsidR="00570111" w:rsidRDefault="00570111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1AA2D802" w14:textId="518C62FE" w:rsidR="00167CCF" w:rsidRDefault="00167CCF" w:rsidP="008A66A1">
      <w:pPr>
        <w:spacing w:after="0" w:line="259" w:lineRule="auto"/>
        <w:ind w:left="75" w:firstLine="0"/>
        <w:jc w:val="left"/>
        <w:rPr>
          <w:rFonts w:asciiTheme="minorHAnsi" w:hAnsiTheme="minorHAnsi" w:cstheme="minorHAnsi"/>
          <w:b/>
          <w:sz w:val="28"/>
          <w:szCs w:val="28"/>
        </w:rPr>
      </w:pPr>
      <w:r w:rsidRPr="002E373D">
        <w:rPr>
          <w:rFonts w:asciiTheme="minorHAnsi" w:hAnsiTheme="minorHAnsi" w:cstheme="minorHAnsi"/>
          <w:b/>
          <w:sz w:val="28"/>
          <w:szCs w:val="28"/>
        </w:rPr>
        <w:t xml:space="preserve">Obsah: </w:t>
      </w:r>
    </w:p>
    <w:p w14:paraId="11BE8BAF" w14:textId="56017125" w:rsidR="008A7C4D" w:rsidRDefault="008A7C4D" w:rsidP="008A66A1">
      <w:pPr>
        <w:spacing w:after="0" w:line="259" w:lineRule="auto"/>
        <w:ind w:left="75" w:firstLine="0"/>
        <w:jc w:val="left"/>
        <w:rPr>
          <w:rFonts w:asciiTheme="minorHAnsi" w:hAnsiTheme="minorHAnsi" w:cstheme="minorHAnsi"/>
          <w:b/>
          <w:sz w:val="28"/>
          <w:szCs w:val="28"/>
        </w:rPr>
      </w:pPr>
    </w:p>
    <w:p w14:paraId="105E779B" w14:textId="77777777" w:rsidR="008A7C4D" w:rsidRPr="002E373D" w:rsidRDefault="008A7C4D" w:rsidP="008A66A1">
      <w:pPr>
        <w:spacing w:after="0" w:line="259" w:lineRule="auto"/>
        <w:ind w:left="75" w:firstLine="0"/>
        <w:jc w:val="left"/>
        <w:rPr>
          <w:rFonts w:asciiTheme="minorHAnsi" w:hAnsiTheme="minorHAnsi" w:cstheme="minorHAnsi"/>
          <w:b/>
          <w:sz w:val="28"/>
          <w:szCs w:val="28"/>
        </w:rPr>
      </w:pPr>
    </w:p>
    <w:p w14:paraId="74458FBA" w14:textId="77777777" w:rsidR="00167CCF" w:rsidRPr="002E373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1. Úvod</w:t>
      </w:r>
    </w:p>
    <w:p w14:paraId="5F48335E" w14:textId="48F7C3AD" w:rsidR="00167CCF" w:rsidRPr="008A7C4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2. Cíle programu</w:t>
      </w:r>
    </w:p>
    <w:p w14:paraId="6FE79448" w14:textId="77777777" w:rsidR="00167CCF" w:rsidRPr="002E373D" w:rsidRDefault="00167CCF" w:rsidP="008A7C4D">
      <w:pPr>
        <w:pStyle w:val="ZkladntextIMP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E373D">
        <w:rPr>
          <w:rFonts w:asciiTheme="minorHAnsi" w:hAnsiTheme="minorHAnsi" w:cstheme="minorHAnsi"/>
        </w:rPr>
        <w:t xml:space="preserve">   </w:t>
      </w:r>
      <w:r w:rsidRPr="002E373D">
        <w:rPr>
          <w:rFonts w:asciiTheme="minorHAnsi" w:hAnsiTheme="minorHAnsi" w:cstheme="minorHAnsi"/>
          <w:b/>
          <w:sz w:val="28"/>
          <w:szCs w:val="28"/>
        </w:rPr>
        <w:t>2. 1 Dlouhodobé cíle</w:t>
      </w:r>
    </w:p>
    <w:p w14:paraId="22308705" w14:textId="77777777" w:rsidR="00167CCF" w:rsidRPr="002E373D" w:rsidRDefault="00167CCF" w:rsidP="008A7C4D">
      <w:pPr>
        <w:spacing w:after="0" w:line="360" w:lineRule="auto"/>
        <w:ind w:left="75" w:firstLine="0"/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E373D">
        <w:rPr>
          <w:rFonts w:asciiTheme="minorHAnsi" w:hAnsiTheme="minorHAnsi" w:cstheme="minorHAnsi"/>
        </w:rPr>
        <w:t xml:space="preserve">  </w:t>
      </w:r>
      <w:r w:rsidRPr="002E373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2. 2 Střednědobé cíle</w:t>
      </w:r>
    </w:p>
    <w:p w14:paraId="3AB87DD8" w14:textId="77777777" w:rsidR="00167CCF" w:rsidRPr="002E373D" w:rsidRDefault="00167CCF" w:rsidP="008A7C4D">
      <w:pPr>
        <w:spacing w:after="0" w:line="360" w:lineRule="auto"/>
        <w:ind w:left="75" w:firstLine="0"/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E373D">
        <w:rPr>
          <w:rFonts w:asciiTheme="minorHAnsi" w:hAnsiTheme="minorHAnsi" w:cstheme="minorHAnsi"/>
        </w:rPr>
        <w:t xml:space="preserve">  </w:t>
      </w:r>
      <w:r w:rsidRPr="002E373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2. 3 Krátkodobé cíle</w:t>
      </w:r>
    </w:p>
    <w:p w14:paraId="52C095B1" w14:textId="77777777" w:rsidR="00167CCF" w:rsidRPr="002E373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3. Cílová populace</w:t>
      </w:r>
    </w:p>
    <w:p w14:paraId="413B996B" w14:textId="77777777" w:rsidR="00167CCF" w:rsidRPr="002E373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4. Spolupráce s rodiči</w:t>
      </w:r>
    </w:p>
    <w:p w14:paraId="267969DA" w14:textId="77777777" w:rsidR="00167CCF" w:rsidRPr="002E373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5. Řešení problémů</w:t>
      </w:r>
    </w:p>
    <w:p w14:paraId="4CEECCA4" w14:textId="4A23915C" w:rsidR="00167CCF" w:rsidRPr="008A7C4D" w:rsidRDefault="00167CCF" w:rsidP="008A7C4D">
      <w:pPr>
        <w:pStyle w:val="Nadpis1"/>
        <w:spacing w:before="0" w:line="360" w:lineRule="auto"/>
        <w:rPr>
          <w:rFonts w:cstheme="minorHAnsi"/>
        </w:rPr>
      </w:pPr>
      <w:r w:rsidRPr="002E373D">
        <w:rPr>
          <w:rFonts w:cstheme="minorHAnsi"/>
        </w:rPr>
        <w:t>6. Závěr</w:t>
      </w:r>
    </w:p>
    <w:p w14:paraId="002DA106" w14:textId="77777777" w:rsidR="00167CCF" w:rsidRPr="00C37F22" w:rsidRDefault="00C37F22" w:rsidP="008A7C4D">
      <w:pPr>
        <w:spacing w:after="0" w:line="360" w:lineRule="auto"/>
        <w:ind w:left="0" w:firstLine="0"/>
        <w:rPr>
          <w:b/>
          <w:sz w:val="28"/>
          <w:szCs w:val="28"/>
          <w:lang w:eastAsia="en-US"/>
        </w:rPr>
      </w:pPr>
      <w:r w:rsidRPr="00C37F22">
        <w:rPr>
          <w:b/>
          <w:sz w:val="28"/>
          <w:szCs w:val="28"/>
          <w:lang w:eastAsia="en-US"/>
        </w:rPr>
        <w:t>7. Příloh</w:t>
      </w:r>
      <w:r w:rsidR="00947BF6">
        <w:rPr>
          <w:b/>
          <w:sz w:val="28"/>
          <w:szCs w:val="28"/>
          <w:lang w:eastAsia="en-US"/>
        </w:rPr>
        <w:t>a</w:t>
      </w:r>
      <w:r w:rsidRPr="00C37F22">
        <w:rPr>
          <w:b/>
          <w:sz w:val="28"/>
          <w:szCs w:val="28"/>
          <w:lang w:eastAsia="en-US"/>
        </w:rPr>
        <w:t xml:space="preserve"> – Akce tříd</w:t>
      </w:r>
    </w:p>
    <w:p w14:paraId="718716CD" w14:textId="77777777" w:rsidR="00C37F22" w:rsidRPr="00C37F22" w:rsidRDefault="00C37F22" w:rsidP="00167CCF">
      <w:pPr>
        <w:ind w:left="0" w:firstLine="0"/>
        <w:rPr>
          <w:b/>
          <w:sz w:val="28"/>
          <w:szCs w:val="28"/>
          <w:lang w:eastAsia="en-US"/>
        </w:rPr>
      </w:pPr>
      <w:r w:rsidRPr="00C37F22">
        <w:rPr>
          <w:b/>
          <w:sz w:val="28"/>
          <w:szCs w:val="28"/>
          <w:lang w:eastAsia="en-US"/>
        </w:rPr>
        <w:tab/>
        <w:t xml:space="preserve">        </w:t>
      </w:r>
    </w:p>
    <w:p w14:paraId="6682BC72" w14:textId="77777777" w:rsidR="00167CCF" w:rsidRDefault="00167CCF" w:rsidP="00167CCF">
      <w:pPr>
        <w:spacing w:after="0" w:line="259" w:lineRule="auto"/>
        <w:ind w:left="75" w:firstLine="0"/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08440F3" w14:textId="77777777" w:rsidR="00167CCF" w:rsidRPr="00167CCF" w:rsidRDefault="00167CCF" w:rsidP="00167CCF">
      <w:pPr>
        <w:spacing w:after="0" w:line="259" w:lineRule="auto"/>
        <w:ind w:left="75" w:firstLine="0"/>
        <w:jc w:val="left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CBC7475" w14:textId="77777777" w:rsidR="00167CCF" w:rsidRDefault="00167CCF" w:rsidP="008A66A1">
      <w:pPr>
        <w:spacing w:after="0" w:line="259" w:lineRule="auto"/>
        <w:ind w:left="75" w:firstLine="0"/>
        <w:jc w:val="left"/>
      </w:pPr>
    </w:p>
    <w:p w14:paraId="54CC7F99" w14:textId="77777777" w:rsidR="00167CCF" w:rsidRDefault="00167CCF" w:rsidP="008A66A1">
      <w:pPr>
        <w:spacing w:after="0" w:line="259" w:lineRule="auto"/>
        <w:ind w:left="75" w:firstLine="0"/>
        <w:jc w:val="left"/>
      </w:pPr>
    </w:p>
    <w:p w14:paraId="4447FB48" w14:textId="77777777" w:rsidR="00167CCF" w:rsidRDefault="00167CCF" w:rsidP="008A66A1">
      <w:pPr>
        <w:spacing w:after="0" w:line="259" w:lineRule="auto"/>
        <w:ind w:left="75" w:firstLine="0"/>
        <w:jc w:val="left"/>
      </w:pPr>
    </w:p>
    <w:p w14:paraId="187FC5D0" w14:textId="77777777" w:rsidR="00570111" w:rsidRDefault="00570111" w:rsidP="008A66A1">
      <w:pPr>
        <w:spacing w:after="0" w:line="259" w:lineRule="auto"/>
        <w:ind w:left="75" w:firstLine="0"/>
        <w:jc w:val="left"/>
      </w:pPr>
    </w:p>
    <w:p w14:paraId="78D46911" w14:textId="77777777" w:rsidR="00167CCF" w:rsidRDefault="00167CCF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07CFAD56" w14:textId="77777777" w:rsidR="00167CCF" w:rsidRDefault="00167CCF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45396EF8" w14:textId="77777777" w:rsidR="00167CCF" w:rsidRDefault="00167CCF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4762F8CF" w14:textId="131F1CA6" w:rsidR="00167CCF" w:rsidRDefault="00167CCF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2B9ACDA5" w14:textId="77777777" w:rsidR="008A7C4D" w:rsidRPr="008A66A1" w:rsidRDefault="008A7C4D" w:rsidP="008A66A1">
      <w:pPr>
        <w:spacing w:after="0" w:line="259" w:lineRule="auto"/>
        <w:ind w:left="75" w:firstLine="0"/>
        <w:jc w:val="left"/>
        <w:rPr>
          <w:rFonts w:asciiTheme="minorHAnsi" w:hAnsiTheme="minorHAnsi" w:cstheme="minorBidi"/>
        </w:rPr>
      </w:pPr>
    </w:p>
    <w:p w14:paraId="3AEFF970" w14:textId="77777777" w:rsidR="006448D5" w:rsidRPr="006448D5" w:rsidRDefault="006448D5" w:rsidP="006448D5">
      <w:pPr>
        <w:rPr>
          <w:lang w:eastAsia="en-US"/>
        </w:rPr>
      </w:pPr>
      <w:bookmarkStart w:id="1" w:name="_Toc20064355"/>
    </w:p>
    <w:p w14:paraId="2341082B" w14:textId="77777777" w:rsidR="006448D5" w:rsidRDefault="006448D5" w:rsidP="006448D5">
      <w:pPr>
        <w:rPr>
          <w:rFonts w:asciiTheme="minorHAnsi" w:eastAsiaTheme="majorEastAsia" w:hAnsiTheme="minorHAnsi" w:cstheme="majorBidi"/>
          <w:b/>
          <w:bCs/>
          <w:color w:val="auto"/>
          <w:sz w:val="28"/>
          <w:szCs w:val="28"/>
          <w:lang w:eastAsia="en-US"/>
        </w:rPr>
      </w:pPr>
    </w:p>
    <w:p w14:paraId="10E3223B" w14:textId="77777777" w:rsidR="006448D5" w:rsidRDefault="006448D5" w:rsidP="006448D5">
      <w:pPr>
        <w:rPr>
          <w:lang w:eastAsia="en-US"/>
        </w:rPr>
      </w:pPr>
    </w:p>
    <w:p w14:paraId="74A4E548" w14:textId="77777777" w:rsidR="006448D5" w:rsidRDefault="006448D5" w:rsidP="006448D5">
      <w:pPr>
        <w:ind w:left="0" w:firstLine="0"/>
        <w:rPr>
          <w:lang w:eastAsia="en-US"/>
        </w:rPr>
      </w:pPr>
    </w:p>
    <w:p w14:paraId="74FCEFAB" w14:textId="77777777" w:rsidR="006448D5" w:rsidRDefault="006448D5" w:rsidP="006448D5">
      <w:pPr>
        <w:rPr>
          <w:lang w:eastAsia="en-US"/>
        </w:rPr>
      </w:pPr>
    </w:p>
    <w:p w14:paraId="535C4BEC" w14:textId="16D97AB3" w:rsidR="008A7C4D" w:rsidRDefault="008A7C4D" w:rsidP="008A7C4D">
      <w:pPr>
        <w:spacing w:after="0" w:line="259" w:lineRule="auto"/>
        <w:ind w:left="-1991" w:right="196"/>
      </w:pPr>
    </w:p>
    <w:p w14:paraId="3044CFF6" w14:textId="5AEAED47" w:rsidR="008A7C4D" w:rsidRDefault="008A7C4D" w:rsidP="008A7C4D">
      <w:pPr>
        <w:spacing w:after="0" w:line="259" w:lineRule="auto"/>
        <w:ind w:left="-1991" w:right="196"/>
      </w:pPr>
    </w:p>
    <w:p w14:paraId="019D9FA1" w14:textId="77777777" w:rsidR="008A7C4D" w:rsidRPr="008A7C4D" w:rsidRDefault="008A7C4D" w:rsidP="008A7C4D">
      <w:pPr>
        <w:spacing w:after="0" w:line="259" w:lineRule="auto"/>
        <w:ind w:left="-1991" w:right="196"/>
      </w:pPr>
    </w:p>
    <w:p w14:paraId="37E15679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A412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Vyhodnocení preventivního programu školy za školní rok 2025/2026</w:t>
      </w:r>
    </w:p>
    <w:p w14:paraId="5ABF39CB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1. Úvod</w:t>
      </w:r>
    </w:p>
    <w:p w14:paraId="751918C7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Ve školním roce 2025/2026 byl Preventivní program školy realizován v souladu se stanoveným plánem a ve všech plánovaných oblastech. Aktivity primární prevence zajišťované vlastními zdroji probíhaly napříč vyučovacími předměty na 1. i 2. stupni, zejména v prvouce, vlastivědě, přírodovědě, občanské výchově, výchově ke zdraví, přírodopise, chemii, tělesné výchově a informatice.</w:t>
      </w:r>
    </w:p>
    <w:p w14:paraId="5ED88A0B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 průběhu školního roku byly uskutečněny adaptační pobyty pro žáky 6. ročníků, intervenční pobyt třídy 7. C, lyžařské výcviky, kulturní vystoupení, výstavy žákovských prací, sportovní akce a další aktivity podporující pozitivní školní klima.</w:t>
      </w:r>
    </w:p>
    <w:p w14:paraId="3434BCA9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 xml:space="preserve">Ve spolupráci s externími partnery byly realizovány preventivní besedy a vzdělávací programy, které zajišťovaly zejména Městská policie Karlovy Vary, Policie ČR, MAP, Knihovna Karlovy Vary, </w:t>
      </w:r>
      <w:proofErr w:type="spellStart"/>
      <w:r w:rsidRPr="00A4129C">
        <w:rPr>
          <w:rFonts w:asciiTheme="minorHAnsi" w:eastAsia="Times New Roman" w:hAnsiTheme="minorHAnsi" w:cstheme="minorHAnsi"/>
          <w:szCs w:val="24"/>
        </w:rPr>
        <w:t>Trivis</w:t>
      </w:r>
      <w:proofErr w:type="spellEnd"/>
      <w:r w:rsidRPr="00A4129C">
        <w:rPr>
          <w:rFonts w:asciiTheme="minorHAnsi" w:eastAsia="Times New Roman" w:hAnsiTheme="minorHAnsi" w:cstheme="minorHAnsi"/>
          <w:szCs w:val="24"/>
        </w:rPr>
        <w:t>, Svět záchranářů a Hasičský záchranný sbor Karlovarského kraje.</w:t>
      </w:r>
    </w:p>
    <w:p w14:paraId="6636721D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2. Cíle programu</w:t>
      </w:r>
    </w:p>
    <w:p w14:paraId="51C4B0C1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Hlavním cílem preventivního programu je posilování odolnosti dětí a mládeže vůči rizikovému chování a snižování vlivů, které mohou negativně ovlivnit zdravý vývoj jejich osobnosti. Současně program podporuje výchovu ke zdravému životnímu stylu, rozvoj sociálních dovedností a vytváření bezpečného školního prostředí.</w:t>
      </w:r>
    </w:p>
    <w:p w14:paraId="01BDBD60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Stanovené cíle se daří u převážné většiny žáků dlouhodobě naplňovat.</w:t>
      </w:r>
    </w:p>
    <w:p w14:paraId="6716B682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2.1 Dlouhodobé cíle</w:t>
      </w:r>
    </w:p>
    <w:p w14:paraId="6D6480A1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Dlouhodobě jsme se zaměřovali na:</w:t>
      </w:r>
    </w:p>
    <w:p w14:paraId="43A78471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vytváření bezpečného sociálního klimatu ve třídách jako základní podmínky kvalitního a efektivního vzdělávání,</w:t>
      </w:r>
    </w:p>
    <w:p w14:paraId="0C90C8E2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 xml:space="preserve">zlepšování vztahů mezi žáky a předcházení výchovným problémům a rizikovému chování, jako jsou agresivita, šikana, záškoláctví, útěky z domova, sebepoškozování, </w:t>
      </w:r>
      <w:proofErr w:type="spellStart"/>
      <w:r w:rsidRPr="00A4129C">
        <w:rPr>
          <w:rFonts w:asciiTheme="minorHAnsi" w:eastAsia="Times New Roman" w:hAnsiTheme="minorHAnsi" w:cstheme="minorHAnsi"/>
          <w:szCs w:val="24"/>
        </w:rPr>
        <w:t>netolismus</w:t>
      </w:r>
      <w:proofErr w:type="spellEnd"/>
      <w:r w:rsidRPr="00A4129C">
        <w:rPr>
          <w:rFonts w:asciiTheme="minorHAnsi" w:eastAsia="Times New Roman" w:hAnsiTheme="minorHAnsi" w:cstheme="minorHAnsi"/>
          <w:szCs w:val="24"/>
        </w:rPr>
        <w:t xml:space="preserve"> či užívání návykových látek,</w:t>
      </w:r>
    </w:p>
    <w:p w14:paraId="297733CF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podporu zdravého sebehodnocení, sebevědomí a odpovědnosti za vlastní rozhodování,</w:t>
      </w:r>
    </w:p>
    <w:p w14:paraId="5D0B5E65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vedení žáků ke zdravému životnímu stylu,</w:t>
      </w:r>
    </w:p>
    <w:p w14:paraId="18312C80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rozvoj pozitivních vztahů mezi žáky i mezi žáky a pedagogy,</w:t>
      </w:r>
    </w:p>
    <w:p w14:paraId="3184DBE1" w14:textId="77777777" w:rsidR="001B1E90" w:rsidRPr="00A4129C" w:rsidRDefault="001B1E90" w:rsidP="001B1E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zlepšování spolupráce školy s rodiči.</w:t>
      </w:r>
    </w:p>
    <w:p w14:paraId="50F4151D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Dlouhodobě vnímáme jako významný problém nadměrné využívání internetu a sociálních sítí. Ve škole proto není používání mobilních telefonů mimo kontrolu pedagogických pracovníků povoleno. Současně vedeme žáky k bezpečnému chování v online prostředí a apelujeme na zákonné zástupce, aby věnovali zvýšenou pozornost aktivitám svých dětí na sociálních sítích.</w:t>
      </w:r>
    </w:p>
    <w:p w14:paraId="3EDAD33A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lastRenderedPageBreak/>
        <w:t>2.2 Střednědobé cíle</w:t>
      </w:r>
    </w:p>
    <w:p w14:paraId="6BE61BCE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Střednědobé cíle byly zaměřeny na:</w:t>
      </w:r>
    </w:p>
    <w:p w14:paraId="75C58F77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motivaci rodičů ke spolupráci na preventivním programu,</w:t>
      </w:r>
    </w:p>
    <w:p w14:paraId="371DBC25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zapojení celého pedagogického sboru do systému prevence,</w:t>
      </w:r>
    </w:p>
    <w:p w14:paraId="0AC7B149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podporu dalšího vzdělávání pedagogických pracovníků,</w:t>
      </w:r>
    </w:p>
    <w:p w14:paraId="29E8E8D4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vytvoření pravidel monitorování sociálně patologických jevů,</w:t>
      </w:r>
    </w:p>
    <w:p w14:paraId="6738E667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zvyšování efektivity preventivních přednášek a besed,</w:t>
      </w:r>
    </w:p>
    <w:p w14:paraId="0CEBF203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zlepšování spolupráce mezi 1. a 2. stupněm,</w:t>
      </w:r>
    </w:p>
    <w:p w14:paraId="52B0027A" w14:textId="77777777" w:rsidR="001B1E90" w:rsidRPr="00A4129C" w:rsidRDefault="001B1E90" w:rsidP="001B1E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vedení žáků ke slušnému jednání a vzájemné komunikaci.</w:t>
      </w:r>
    </w:p>
    <w:p w14:paraId="455BF4A9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Tyto cíle se daří průběžně naplňovat. Pravidelně sledujeme výskyt rizikových jevů, se kterými následně pracujeme a přijímáme opatření k jejich předcházení. Již od 1. ročníku důsledně vedeme žáky k dodržování pravidel a zásad slušného chování a podporujeme jejich odpovědnost a samostatnost přiměřeně věku.</w:t>
      </w:r>
    </w:p>
    <w:p w14:paraId="73C5D846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2.3 Krátkodobé cíle</w:t>
      </w:r>
    </w:p>
    <w:p w14:paraId="0806F051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 průběhu školního roku jsme se zaměřili na:</w:t>
      </w:r>
    </w:p>
    <w:p w14:paraId="0D3E02B5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realizaci intervencí zaměřených na zlepšování vztahů ve třídách,</w:t>
      </w:r>
    </w:p>
    <w:p w14:paraId="1EFAA4D6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zefektivnění činnosti školního parlamentu,</w:t>
      </w:r>
    </w:p>
    <w:p w14:paraId="1092595F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podporu práce třídních učitelů se třídními kolektivy,</w:t>
      </w:r>
    </w:p>
    <w:p w14:paraId="597B4AC1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aktivní účast zástupců školy ve školním parlamentu,</w:t>
      </w:r>
    </w:p>
    <w:p w14:paraId="69EFC59F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zlepšování komunikace mezi školou a rodiči,</w:t>
      </w:r>
    </w:p>
    <w:p w14:paraId="2E7D5A1A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sjednocování výchovného působení pedagogických pracovníků zejména v oblasti záškoláctví, šikany, vztahů ve třídách a vandalismu,</w:t>
      </w:r>
    </w:p>
    <w:p w14:paraId="19F65C28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podporu spolupráce mezi vyučujícími 1. a 2. stupně s cílem usnadnit žákům přechod na druhý stupeň,</w:t>
      </w:r>
    </w:p>
    <w:p w14:paraId="1B3A33AA" w14:textId="77777777" w:rsidR="001B1E90" w:rsidRPr="00A4129C" w:rsidRDefault="001B1E90" w:rsidP="001B1E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využívání školního informačního systému pro efektivní kontrolu docházky a prevenci neomluvených absencí.</w:t>
      </w:r>
    </w:p>
    <w:p w14:paraId="22DCBF06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Nadále se jako velmi důležitá ukazuje pravidelná práce třídních učitelů se třídou, vytváření pozitivních vztahů a předcházení problémovým a konfliktním situacím. Významným přínosem jsou adaptační pobyty pro žáky 6. ročníků a úzká spolupráce pedagogů 1. a 2. stupně. Prostřednictvím školního informačního systému efektivně monitorujeme docházku žáků a ve spolupráci se zákonnými zástupci minimalizujeme riziko skrytého záškoláctví.</w:t>
      </w:r>
    </w:p>
    <w:p w14:paraId="099920D9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3. Cílová populace</w:t>
      </w:r>
    </w:p>
    <w:p w14:paraId="528DEC3D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Preventivní program byl zaměřen na všechny cílové skupiny definované školním preventivním programem. Informace byly předávány prostřednictvím preventivně-výchovných besed, tematických hodin ve výuce, školních akcí, třídnických hodin, tripartitních schůzek a třídních schůzek.</w:t>
      </w:r>
    </w:p>
    <w:p w14:paraId="29ACBDF9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lastRenderedPageBreak/>
        <w:t>4. Spolupráce s rodiči</w:t>
      </w:r>
    </w:p>
    <w:p w14:paraId="6300BCD1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 xml:space="preserve">Spolupráce s rodiči je na naší škole na velmi dobré úrovni. Rodiče jsou o všech akcích informováni na třídních schůzkách, prostřednictvím webových stránek školy, školního informačního systému </w:t>
      </w:r>
      <w:proofErr w:type="spellStart"/>
      <w:r w:rsidRPr="00A4129C">
        <w:rPr>
          <w:rFonts w:asciiTheme="minorHAnsi" w:eastAsia="Times New Roman" w:hAnsiTheme="minorHAnsi" w:cstheme="minorHAnsi"/>
          <w:szCs w:val="24"/>
        </w:rPr>
        <w:t>EduPage</w:t>
      </w:r>
      <w:proofErr w:type="spellEnd"/>
      <w:r w:rsidRPr="00A4129C">
        <w:rPr>
          <w:rFonts w:asciiTheme="minorHAnsi" w:eastAsia="Times New Roman" w:hAnsiTheme="minorHAnsi" w:cstheme="minorHAnsi"/>
          <w:szCs w:val="24"/>
        </w:rPr>
        <w:t xml:space="preserve"> a podle potřeby také telefonicky, písemně nebo při osobních konzultacích.</w:t>
      </w:r>
    </w:p>
    <w:p w14:paraId="2E588315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Tradičně pořádáme akce pro rodiče a žáky, jako jsou Dny otevřených dveří, Sportování pod lampou, Ukaž, co umíš, nebo Výstava prací žáků.</w:t>
      </w:r>
    </w:p>
    <w:p w14:paraId="14A9785A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Aktivní spolupráce školy a rodiny významně přispívá ke školní úspěšnosti žáků a představuje důležitý prvek prevence rizikového chování.</w:t>
      </w:r>
    </w:p>
    <w:p w14:paraId="447ABF41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5. Řešení problémů</w:t>
      </w:r>
    </w:p>
    <w:p w14:paraId="3408010C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 případě zjištěných problémů je situace nejprve řešena třídním učitelem, následně jsou informováni ředitelka školy a metodici prevence. Školní poradenské pracoviště se pravidelně schází a společně řeší vzniklé situace.</w:t>
      </w:r>
    </w:p>
    <w:p w14:paraId="321CFA6F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Ve školním roce 2025/2026 byly nejčastěji řešeny projevy nevhodného chování mezi žáky, v jednom případě nevhodné chování žáka vůči pedagogovi, porušování školního řádu, podezření na skryté záškoláctví ve třech případech a porušování pravidel používání mobilních telefonů.</w:t>
      </w:r>
    </w:p>
    <w:p w14:paraId="1CC03C55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U dvou žáků – sourozenců – bylo opakované záškoláctví řešeno ve spolupráci s OSPOD a Odborem školství, mládeže a tělovýchovy Magistrátu města Karlovy Vary.</w:t>
      </w:r>
    </w:p>
    <w:p w14:paraId="15D751B6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Všechny případy byly řešeny individuálními pohovory s žáky a jejich zákonnými zástupci. Záznamy z jednání jsou uloženy v dokumentaci ředitelky školy. Pohovorů se zpravidla účastnili ředitelka školy, sociální pedagog, třídní učitel nebo třídní učitelka, metodici prevence a výchovní poradci. V případě potřeby zasedala celá výchovná komise.</w:t>
      </w:r>
    </w:p>
    <w:p w14:paraId="00667BE0" w14:textId="77777777" w:rsidR="001B1E90" w:rsidRPr="00A4129C" w:rsidRDefault="001B1E90" w:rsidP="001B1E90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 w:cstheme="minorHAnsi"/>
          <w:b/>
          <w:bCs/>
          <w:szCs w:val="24"/>
        </w:rPr>
      </w:pPr>
      <w:r w:rsidRPr="00A4129C">
        <w:rPr>
          <w:rFonts w:asciiTheme="minorHAnsi" w:eastAsia="Times New Roman" w:hAnsiTheme="minorHAnsi" w:cstheme="minorHAnsi"/>
          <w:b/>
          <w:bCs/>
          <w:szCs w:val="24"/>
        </w:rPr>
        <w:t>6. Závěr</w:t>
      </w:r>
    </w:p>
    <w:p w14:paraId="76AB0229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Preventivní program byl ve školním roce 2025/2026 realizován v plném rozsahu a stanovené cíle byly ve většině oblastí úspěšně naplněny.</w:t>
      </w:r>
    </w:p>
    <w:p w14:paraId="197ECB2C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Pedagogičtí pracovníci byli průběžně informováni o realizaci programu prostřednictvím pedagogických rad, nástěnky ve sborovně a školní elektronické komunikace. Žáci získávali informace prostřednictvím svých vyučujících a webových stránek školy, rodiče pak prostřednictvím třídních schůzek, školního informačního systému a zástupců Klubu rodičů a přátel školy při ZŠ Konečná.</w:t>
      </w:r>
    </w:p>
    <w:p w14:paraId="3045049E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 průběhu školního roku jsme se zaměřovali zejména na:</w:t>
      </w:r>
    </w:p>
    <w:p w14:paraId="62CEECA0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podporu zdravého životního stylu,</w:t>
      </w:r>
    </w:p>
    <w:p w14:paraId="37589E0D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vytváření bezpečného sociálního klimatu ve třídách,</w:t>
      </w:r>
    </w:p>
    <w:p w14:paraId="5DB43016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lastRenderedPageBreak/>
        <w:t>rozvoj osobnosti žáků, jejich zdravého sebevědomí, sebehodnocení a odpovědnosti,</w:t>
      </w:r>
    </w:p>
    <w:p w14:paraId="64A5B440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motivaci žáků k ohleduplnému chování ve společnosti,</w:t>
      </w:r>
    </w:p>
    <w:p w14:paraId="4400E98B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rozvoj schopností a nadání žáků,</w:t>
      </w:r>
    </w:p>
    <w:p w14:paraId="720C61B8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potlačování negativních projevů chování,</w:t>
      </w:r>
    </w:p>
    <w:p w14:paraId="600DC315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udržování a rozvoj spolupráce mezi rodinou a školou,</w:t>
      </w:r>
    </w:p>
    <w:p w14:paraId="0B01E48F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vytváření přiměřených pravidel a důsledné dodržování jejich plnění,</w:t>
      </w:r>
    </w:p>
    <w:p w14:paraId="62A9F2F3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vedení žáků k odmítání násilí,</w:t>
      </w:r>
    </w:p>
    <w:p w14:paraId="2CDA4C8A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smysluplné využívání volného času,</w:t>
      </w:r>
    </w:p>
    <w:p w14:paraId="4DB71210" w14:textId="77777777" w:rsidR="001B1E90" w:rsidRPr="00A4129C" w:rsidRDefault="001B1E90" w:rsidP="001B1E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realizaci efektivních a cílených preventivních přednášek a besed.</w:t>
      </w:r>
    </w:p>
    <w:p w14:paraId="033CD80B" w14:textId="77777777" w:rsidR="001B1E90" w:rsidRPr="00A4129C" w:rsidRDefault="001B1E90" w:rsidP="001B1E9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Cs w:val="24"/>
        </w:rPr>
      </w:pPr>
      <w:r w:rsidRPr="00A4129C">
        <w:rPr>
          <w:rFonts w:asciiTheme="minorHAnsi" w:eastAsia="Times New Roman" w:hAnsiTheme="minorHAnsi" w:cstheme="minorHAnsi"/>
          <w:szCs w:val="24"/>
        </w:rPr>
        <w:t>Na základě vyhodnocení lze konstatovat, že preventivní program školy plní svou funkci a významně přispívá k vytváření bezpečného, podnětného a respektujícího školního prostředí. Získané zkušenosti budou využity při plánování preventivních aktivit pro následující školní rok.</w:t>
      </w:r>
    </w:p>
    <w:p w14:paraId="24C680DB" w14:textId="77777777" w:rsidR="001D69A6" w:rsidRPr="00B42C3B" w:rsidRDefault="001D69A6" w:rsidP="001D69A6">
      <w:pPr>
        <w:rPr>
          <w:rFonts w:asciiTheme="minorHAnsi" w:hAnsiTheme="minorHAnsi" w:cstheme="minorHAnsi"/>
          <w:color w:val="auto"/>
          <w:lang w:eastAsia="en-US"/>
        </w:rPr>
      </w:pPr>
    </w:p>
    <w:p w14:paraId="6E4A22B4" w14:textId="0891252C" w:rsidR="001D69A6" w:rsidRDefault="001D69A6" w:rsidP="001D69A6">
      <w:pPr>
        <w:pStyle w:val="ZkladntextIMP"/>
        <w:jc w:val="both"/>
        <w:rPr>
          <w:rFonts w:asciiTheme="minorHAnsi" w:hAnsiTheme="minorHAnsi" w:cstheme="minorHAnsi"/>
          <w:szCs w:val="24"/>
        </w:rPr>
      </w:pPr>
      <w:r w:rsidRPr="00B42C3B">
        <w:rPr>
          <w:rFonts w:asciiTheme="minorHAnsi" w:hAnsiTheme="minorHAnsi" w:cstheme="minorHAnsi"/>
          <w:szCs w:val="24"/>
        </w:rPr>
        <w:t xml:space="preserve">V Karlových Varech </w:t>
      </w:r>
      <w:r w:rsidR="008C315C">
        <w:rPr>
          <w:rFonts w:asciiTheme="minorHAnsi" w:hAnsiTheme="minorHAnsi" w:cstheme="minorHAnsi"/>
          <w:szCs w:val="24"/>
        </w:rPr>
        <w:t xml:space="preserve">dne </w:t>
      </w:r>
      <w:r w:rsidR="000B420C">
        <w:rPr>
          <w:rFonts w:asciiTheme="minorHAnsi" w:hAnsiTheme="minorHAnsi" w:cstheme="minorHAnsi"/>
          <w:szCs w:val="24"/>
        </w:rPr>
        <w:t>2</w:t>
      </w:r>
      <w:r w:rsidR="000E44A3">
        <w:rPr>
          <w:rFonts w:asciiTheme="minorHAnsi" w:hAnsiTheme="minorHAnsi" w:cstheme="minorHAnsi"/>
          <w:szCs w:val="24"/>
        </w:rPr>
        <w:t>2</w:t>
      </w:r>
      <w:r w:rsidR="008C315C">
        <w:rPr>
          <w:rFonts w:asciiTheme="minorHAnsi" w:hAnsiTheme="minorHAnsi" w:cstheme="minorHAnsi"/>
          <w:szCs w:val="24"/>
        </w:rPr>
        <w:t>. 6. 202</w:t>
      </w:r>
      <w:r w:rsidR="000E44A3">
        <w:rPr>
          <w:rFonts w:asciiTheme="minorHAnsi" w:hAnsiTheme="minorHAnsi" w:cstheme="minorHAnsi"/>
          <w:szCs w:val="24"/>
        </w:rPr>
        <w:t>6</w:t>
      </w:r>
      <w:r w:rsidR="008C315C">
        <w:rPr>
          <w:rFonts w:asciiTheme="minorHAnsi" w:hAnsiTheme="minorHAnsi" w:cstheme="minorHAnsi"/>
          <w:szCs w:val="24"/>
        </w:rPr>
        <w:tab/>
      </w:r>
      <w:r w:rsidR="008C315C">
        <w:rPr>
          <w:rFonts w:asciiTheme="minorHAnsi" w:hAnsiTheme="minorHAnsi" w:cstheme="minorHAnsi"/>
          <w:szCs w:val="24"/>
        </w:rPr>
        <w:tab/>
      </w:r>
      <w:r w:rsidR="008C315C">
        <w:rPr>
          <w:rFonts w:asciiTheme="minorHAnsi" w:hAnsiTheme="minorHAnsi" w:cstheme="minorHAnsi"/>
          <w:szCs w:val="24"/>
        </w:rPr>
        <w:tab/>
      </w:r>
      <w:r w:rsidR="008C315C">
        <w:rPr>
          <w:rFonts w:asciiTheme="minorHAnsi" w:hAnsiTheme="minorHAnsi" w:cstheme="minorHAnsi"/>
          <w:szCs w:val="24"/>
        </w:rPr>
        <w:tab/>
      </w:r>
      <w:r w:rsidR="008C315C" w:rsidRPr="00B42C3B">
        <w:rPr>
          <w:rFonts w:asciiTheme="minorHAnsi" w:hAnsiTheme="minorHAnsi" w:cstheme="minorHAnsi"/>
          <w:szCs w:val="24"/>
        </w:rPr>
        <w:t>Mgr. Kateřina Vorlíčková</w:t>
      </w:r>
    </w:p>
    <w:p w14:paraId="3D1E9F6D" w14:textId="13467DD7" w:rsidR="00DA35AD" w:rsidRPr="00B42C3B" w:rsidRDefault="00DA35AD" w:rsidP="001D69A6">
      <w:pPr>
        <w:pStyle w:val="ZkladntextIMP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Mgr. Vladimír Neumann </w:t>
      </w:r>
    </w:p>
    <w:p w14:paraId="2D2248BB" w14:textId="5435884D" w:rsidR="001D69A6" w:rsidRPr="00B42C3B" w:rsidRDefault="001D69A6" w:rsidP="001D69A6">
      <w:pPr>
        <w:pStyle w:val="ZkladntextIMP"/>
        <w:jc w:val="both"/>
        <w:rPr>
          <w:rFonts w:asciiTheme="minorHAnsi" w:hAnsiTheme="minorHAnsi" w:cstheme="minorHAnsi"/>
          <w:szCs w:val="24"/>
        </w:rPr>
      </w:pPr>
      <w:r w:rsidRPr="00B42C3B">
        <w:rPr>
          <w:rFonts w:asciiTheme="minorHAnsi" w:hAnsiTheme="minorHAnsi" w:cstheme="minorHAnsi"/>
          <w:szCs w:val="24"/>
        </w:rPr>
        <w:tab/>
        <w:t xml:space="preserve">    </w:t>
      </w:r>
      <w:r w:rsidRPr="00B42C3B">
        <w:rPr>
          <w:rFonts w:asciiTheme="minorHAnsi" w:hAnsiTheme="minorHAnsi" w:cstheme="minorHAnsi"/>
          <w:szCs w:val="24"/>
        </w:rPr>
        <w:tab/>
      </w:r>
      <w:r w:rsidRPr="00B42C3B">
        <w:rPr>
          <w:rFonts w:asciiTheme="minorHAnsi" w:hAnsiTheme="minorHAnsi" w:cstheme="minorHAnsi"/>
          <w:szCs w:val="24"/>
        </w:rPr>
        <w:tab/>
      </w:r>
      <w:r w:rsidRPr="00B42C3B">
        <w:rPr>
          <w:rFonts w:asciiTheme="minorHAnsi" w:hAnsiTheme="minorHAnsi" w:cstheme="minorHAnsi"/>
          <w:szCs w:val="24"/>
        </w:rPr>
        <w:tab/>
      </w:r>
      <w:r w:rsidRPr="00B42C3B">
        <w:rPr>
          <w:rFonts w:asciiTheme="minorHAnsi" w:hAnsiTheme="minorHAnsi" w:cstheme="minorHAnsi"/>
          <w:szCs w:val="24"/>
        </w:rPr>
        <w:tab/>
      </w:r>
      <w:r w:rsidR="008C315C">
        <w:rPr>
          <w:rFonts w:asciiTheme="minorHAnsi" w:hAnsiTheme="minorHAnsi" w:cstheme="minorHAnsi"/>
          <w:szCs w:val="24"/>
        </w:rPr>
        <w:tab/>
      </w:r>
    </w:p>
    <w:p w14:paraId="174CF2CC" w14:textId="77777777" w:rsidR="001D69A6" w:rsidRPr="00B42C3B" w:rsidRDefault="001D69A6" w:rsidP="001D69A6">
      <w:pPr>
        <w:rPr>
          <w:rFonts w:asciiTheme="minorHAnsi" w:hAnsiTheme="minorHAnsi" w:cstheme="minorHAnsi"/>
          <w:color w:val="auto"/>
          <w:lang w:eastAsia="en-US"/>
        </w:rPr>
      </w:pPr>
    </w:p>
    <w:p w14:paraId="0DC303F4" w14:textId="61BF6C67" w:rsidR="001D69A6" w:rsidRPr="008C315C" w:rsidRDefault="001D69A6" w:rsidP="008C315C">
      <w:pPr>
        <w:rPr>
          <w:rFonts w:asciiTheme="minorHAnsi" w:hAnsiTheme="minorHAnsi" w:cstheme="minorHAnsi"/>
          <w:color w:val="auto"/>
          <w:lang w:eastAsia="en-US"/>
        </w:rPr>
      </w:pPr>
      <w:r w:rsidRPr="00B42C3B">
        <w:rPr>
          <w:rFonts w:asciiTheme="minorHAnsi" w:hAnsiTheme="minorHAnsi" w:cstheme="minorHAnsi"/>
          <w:color w:val="auto"/>
          <w:lang w:eastAsia="en-US"/>
        </w:rPr>
        <w:t xml:space="preserve"> </w:t>
      </w:r>
    </w:p>
    <w:p w14:paraId="0D7B59C5" w14:textId="77777777" w:rsidR="001D69A6" w:rsidRPr="00B42C3B" w:rsidRDefault="001D69A6" w:rsidP="001D69A6">
      <w:pPr>
        <w:ind w:left="0" w:firstLine="0"/>
        <w:rPr>
          <w:b/>
          <w:color w:val="auto"/>
          <w:sz w:val="28"/>
          <w:szCs w:val="28"/>
          <w:lang w:eastAsia="en-US"/>
        </w:rPr>
      </w:pPr>
      <w:r w:rsidRPr="00B42C3B">
        <w:rPr>
          <w:b/>
          <w:color w:val="auto"/>
          <w:sz w:val="28"/>
          <w:szCs w:val="28"/>
          <w:lang w:eastAsia="en-US"/>
        </w:rPr>
        <w:t>7. Příloh</w:t>
      </w:r>
      <w:r w:rsidR="00947BF6" w:rsidRPr="00B42C3B">
        <w:rPr>
          <w:b/>
          <w:color w:val="auto"/>
          <w:sz w:val="28"/>
          <w:szCs w:val="28"/>
          <w:lang w:eastAsia="en-US"/>
        </w:rPr>
        <w:t>a</w:t>
      </w:r>
      <w:r w:rsidRPr="00B42C3B">
        <w:rPr>
          <w:b/>
          <w:color w:val="auto"/>
          <w:sz w:val="28"/>
          <w:szCs w:val="28"/>
          <w:lang w:eastAsia="en-US"/>
        </w:rPr>
        <w:t xml:space="preserve"> – Akce tříd</w:t>
      </w:r>
    </w:p>
    <w:p w14:paraId="502FA1E6" w14:textId="77777777" w:rsidR="001D69A6" w:rsidRPr="001A4558" w:rsidRDefault="001D69A6" w:rsidP="001D69A6">
      <w:pPr>
        <w:ind w:left="0" w:firstLine="0"/>
        <w:rPr>
          <w:b/>
          <w:color w:val="FF0000"/>
          <w:sz w:val="28"/>
          <w:szCs w:val="28"/>
          <w:lang w:eastAsia="en-US"/>
        </w:rPr>
      </w:pPr>
      <w:r w:rsidRPr="001A4558">
        <w:rPr>
          <w:b/>
          <w:color w:val="FF0000"/>
          <w:sz w:val="28"/>
          <w:szCs w:val="28"/>
          <w:lang w:eastAsia="en-US"/>
        </w:rPr>
        <w:tab/>
        <w:t xml:space="preserve">        </w:t>
      </w:r>
    </w:p>
    <w:p w14:paraId="4E62CB65" w14:textId="77777777" w:rsidR="001D69A6" w:rsidRPr="001A4558" w:rsidRDefault="001D69A6" w:rsidP="001D69A6">
      <w:pPr>
        <w:pStyle w:val="ZkladntextIMP"/>
        <w:ind w:left="360"/>
        <w:jc w:val="both"/>
        <w:rPr>
          <w:rFonts w:asciiTheme="minorHAnsi" w:hAnsiTheme="minorHAnsi" w:cstheme="minorHAnsi"/>
          <w:color w:val="FF0000"/>
        </w:rPr>
      </w:pPr>
    </w:p>
    <w:p w14:paraId="3F21CF89" w14:textId="77777777" w:rsidR="001D69A6" w:rsidRPr="001A4558" w:rsidRDefault="001D69A6" w:rsidP="001D69A6">
      <w:pPr>
        <w:pStyle w:val="ZkladntextIMP"/>
        <w:ind w:left="360"/>
        <w:rPr>
          <w:rFonts w:ascii="Candara" w:hAnsi="Candara" w:cs="Candara"/>
          <w:color w:val="FF0000"/>
        </w:rPr>
      </w:pPr>
    </w:p>
    <w:p w14:paraId="0F239F8D" w14:textId="77777777" w:rsidR="001D69A6" w:rsidRPr="001A4558" w:rsidRDefault="001D69A6" w:rsidP="001D69A6">
      <w:pPr>
        <w:rPr>
          <w:color w:val="FF0000"/>
          <w:lang w:eastAsia="en-US"/>
        </w:rPr>
      </w:pPr>
    </w:p>
    <w:p w14:paraId="64ACA376" w14:textId="77777777" w:rsidR="001D69A6" w:rsidRPr="001A4558" w:rsidRDefault="001D69A6" w:rsidP="001D69A6">
      <w:pPr>
        <w:spacing w:after="0" w:line="259" w:lineRule="auto"/>
        <w:ind w:left="75" w:firstLine="0"/>
        <w:jc w:val="left"/>
        <w:rPr>
          <w:color w:val="FF0000"/>
        </w:rPr>
      </w:pPr>
    </w:p>
    <w:p w14:paraId="4E07CB65" w14:textId="77777777" w:rsidR="001D69A6" w:rsidRPr="001A4558" w:rsidRDefault="001D69A6" w:rsidP="006448D5">
      <w:pPr>
        <w:rPr>
          <w:color w:val="FF0000"/>
          <w:lang w:eastAsia="en-US"/>
        </w:rPr>
      </w:pPr>
    </w:p>
    <w:p w14:paraId="1C12C041" w14:textId="77777777" w:rsidR="006448D5" w:rsidRPr="001A4558" w:rsidRDefault="006448D5" w:rsidP="006448D5">
      <w:pPr>
        <w:rPr>
          <w:color w:val="FF0000"/>
          <w:lang w:eastAsia="en-US"/>
        </w:rPr>
      </w:pPr>
    </w:p>
    <w:bookmarkEnd w:id="1"/>
    <w:p w14:paraId="166639EF" w14:textId="77777777" w:rsidR="00690EF0" w:rsidRPr="001A4558" w:rsidRDefault="00690EF0" w:rsidP="008B2814">
      <w:pPr>
        <w:spacing w:after="0" w:line="259" w:lineRule="auto"/>
        <w:ind w:left="75" w:firstLine="0"/>
        <w:jc w:val="left"/>
        <w:rPr>
          <w:color w:val="FF0000"/>
        </w:rPr>
      </w:pPr>
    </w:p>
    <w:sectPr w:rsidR="00690EF0" w:rsidRPr="001A4558">
      <w:headerReference w:type="default" r:id="rId11"/>
      <w:footerReference w:type="default" r:id="rId12"/>
      <w:pgSz w:w="11905" w:h="16840"/>
      <w:pgMar w:top="756" w:right="1411" w:bottom="1501" w:left="13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58952" w14:textId="77777777" w:rsidR="007A6845" w:rsidRDefault="007A6845" w:rsidP="00167CCF">
      <w:pPr>
        <w:spacing w:after="0" w:line="240" w:lineRule="auto"/>
      </w:pPr>
      <w:r>
        <w:separator/>
      </w:r>
    </w:p>
  </w:endnote>
  <w:endnote w:type="continuationSeparator" w:id="0">
    <w:p w14:paraId="675B9267" w14:textId="77777777" w:rsidR="007A6845" w:rsidRDefault="007A6845" w:rsidP="0016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274820"/>
      <w:docPartObj>
        <w:docPartGallery w:val="Page Numbers (Bottom of Page)"/>
        <w:docPartUnique/>
      </w:docPartObj>
    </w:sdtPr>
    <w:sdtEndPr/>
    <w:sdtContent>
      <w:p w14:paraId="45ECE208" w14:textId="77777777" w:rsidR="00167CCF" w:rsidRDefault="00167C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8210D" w14:textId="77777777" w:rsidR="00167CCF" w:rsidRDefault="00167C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F391C" w14:textId="77777777" w:rsidR="007A6845" w:rsidRDefault="007A6845" w:rsidP="00167CCF">
      <w:pPr>
        <w:spacing w:after="0" w:line="240" w:lineRule="auto"/>
      </w:pPr>
      <w:r>
        <w:separator/>
      </w:r>
    </w:p>
  </w:footnote>
  <w:footnote w:type="continuationSeparator" w:id="0">
    <w:p w14:paraId="087142BA" w14:textId="77777777" w:rsidR="007A6845" w:rsidRDefault="007A6845" w:rsidP="00167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1FE09" w14:textId="77777777" w:rsidR="00A2723D" w:rsidRPr="00846881" w:rsidRDefault="00A2723D" w:rsidP="00A2723D">
    <w:pPr>
      <w:spacing w:after="0" w:line="240" w:lineRule="auto"/>
      <w:ind w:left="708" w:firstLine="708"/>
      <w:rPr>
        <w:color w:val="7F7F7F" w:themeColor="text1" w:themeTint="80"/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B557912" wp14:editId="491299F4">
          <wp:simplePos x="0" y="0"/>
          <wp:positionH relativeFrom="column">
            <wp:posOffset>-442595</wp:posOffset>
          </wp:positionH>
          <wp:positionV relativeFrom="paragraph">
            <wp:posOffset>7620</wp:posOffset>
          </wp:positionV>
          <wp:extent cx="1161905" cy="247619"/>
          <wp:effectExtent l="0" t="0" r="635" b="63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1905" cy="2476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46881">
      <w:rPr>
        <w:color w:val="7F7F7F" w:themeColor="text1" w:themeTint="80"/>
        <w:sz w:val="18"/>
      </w:rPr>
      <w:t>Základní škola Karlovy Vary, Konečná 25, příspěvková organizace</w:t>
    </w:r>
  </w:p>
  <w:p w14:paraId="4FBB616E" w14:textId="77777777" w:rsidR="00A2723D" w:rsidRPr="00846881" w:rsidRDefault="00A2723D" w:rsidP="00A2723D">
    <w:pPr>
      <w:spacing w:after="0" w:line="240" w:lineRule="auto"/>
      <w:ind w:left="708" w:firstLine="708"/>
      <w:rPr>
        <w:color w:val="7F7F7F" w:themeColor="text1" w:themeTint="80"/>
        <w:sz w:val="18"/>
      </w:rPr>
    </w:pPr>
    <w:r w:rsidRPr="00846881">
      <w:rPr>
        <w:color w:val="7F7F7F" w:themeColor="text1" w:themeTint="80"/>
        <w:sz w:val="18"/>
      </w:rPr>
      <w:t>Konečná 917/25, Rybáře, 360 05 Karlovy Vary</w:t>
    </w:r>
  </w:p>
  <w:p w14:paraId="6295A1B5" w14:textId="77777777" w:rsidR="00A2723D" w:rsidRPr="00846881" w:rsidRDefault="00A2723D" w:rsidP="00A2723D">
    <w:pPr>
      <w:pStyle w:val="Odstavecseseznamem"/>
      <w:spacing w:after="0" w:line="240" w:lineRule="auto"/>
      <w:ind w:firstLine="696"/>
      <w:rPr>
        <w:color w:val="7F7F7F" w:themeColor="text1" w:themeTint="80"/>
        <w:sz w:val="18"/>
      </w:rPr>
    </w:pPr>
    <w:r w:rsidRPr="00846881">
      <w:rPr>
        <w:color w:val="7F7F7F" w:themeColor="text1" w:themeTint="80"/>
        <w:sz w:val="18"/>
      </w:rPr>
      <w:t xml:space="preserve">Tel.: 353 564 119, fax: 353 447 512, e-mail: </w:t>
    </w:r>
    <w:hyperlink r:id="rId2" w:history="1">
      <w:r w:rsidRPr="00846881">
        <w:rPr>
          <w:rStyle w:val="Hypertextovodkaz"/>
          <w:rFonts w:cs="Calibri"/>
          <w:color w:val="7F7F7F" w:themeColor="text1" w:themeTint="80"/>
          <w:sz w:val="18"/>
        </w:rPr>
        <w:t>zskonecna@zskonecnakv.cz</w:t>
      </w:r>
    </w:hyperlink>
  </w:p>
  <w:p w14:paraId="21699A69" w14:textId="77777777" w:rsidR="00A2723D" w:rsidRPr="00846881" w:rsidRDefault="00A2723D" w:rsidP="00A2723D">
    <w:pPr>
      <w:pStyle w:val="Odstavecseseznamem"/>
      <w:spacing w:after="0" w:line="240" w:lineRule="auto"/>
      <w:ind w:firstLine="696"/>
      <w:rPr>
        <w:color w:val="7F7F7F" w:themeColor="text1" w:themeTint="80"/>
        <w:sz w:val="18"/>
      </w:rPr>
    </w:pPr>
    <w:r w:rsidRPr="00846881">
      <w:rPr>
        <w:color w:val="7F7F7F" w:themeColor="text1" w:themeTint="80"/>
        <w:sz w:val="18"/>
      </w:rPr>
      <w:t xml:space="preserve">IČO: 49753754, datová schránka: feimmj2, číslo účtu školy: 0800448399/0800 </w:t>
    </w:r>
  </w:p>
  <w:p w14:paraId="2A1BE3D1" w14:textId="77777777" w:rsidR="00A2723D" w:rsidRDefault="00A272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42F5"/>
    <w:multiLevelType w:val="hybridMultilevel"/>
    <w:tmpl w:val="E0F6C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C6EF5"/>
    <w:multiLevelType w:val="multilevel"/>
    <w:tmpl w:val="D392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B4169"/>
    <w:multiLevelType w:val="hybridMultilevel"/>
    <w:tmpl w:val="7C74D9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1D"/>
    <w:multiLevelType w:val="hybridMultilevel"/>
    <w:tmpl w:val="0F94F2D0"/>
    <w:lvl w:ilvl="0" w:tplc="DFDA4F3C">
      <w:start w:val="1"/>
      <w:numFmt w:val="bullet"/>
      <w:lvlText w:val="•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6697BA">
      <w:start w:val="1"/>
      <w:numFmt w:val="bullet"/>
      <w:lvlText w:val="o"/>
      <w:lvlJc w:val="left"/>
      <w:pPr>
        <w:ind w:left="1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AC18E">
      <w:start w:val="1"/>
      <w:numFmt w:val="bullet"/>
      <w:lvlText w:val="▪"/>
      <w:lvlJc w:val="left"/>
      <w:pPr>
        <w:ind w:left="1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86928">
      <w:start w:val="1"/>
      <w:numFmt w:val="bullet"/>
      <w:lvlText w:val="•"/>
      <w:lvlJc w:val="left"/>
      <w:pPr>
        <w:ind w:left="2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8A44C">
      <w:start w:val="1"/>
      <w:numFmt w:val="bullet"/>
      <w:lvlText w:val="o"/>
      <w:lvlJc w:val="left"/>
      <w:pPr>
        <w:ind w:left="3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042E7C">
      <w:start w:val="1"/>
      <w:numFmt w:val="bullet"/>
      <w:lvlText w:val="▪"/>
      <w:lvlJc w:val="left"/>
      <w:pPr>
        <w:ind w:left="4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017EE">
      <w:start w:val="1"/>
      <w:numFmt w:val="bullet"/>
      <w:lvlText w:val="•"/>
      <w:lvlJc w:val="left"/>
      <w:pPr>
        <w:ind w:left="4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8230A">
      <w:start w:val="1"/>
      <w:numFmt w:val="bullet"/>
      <w:lvlText w:val="o"/>
      <w:lvlJc w:val="left"/>
      <w:pPr>
        <w:ind w:left="5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4A33AC">
      <w:start w:val="1"/>
      <w:numFmt w:val="bullet"/>
      <w:lvlText w:val="▪"/>
      <w:lvlJc w:val="left"/>
      <w:pPr>
        <w:ind w:left="6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DE2D14"/>
    <w:multiLevelType w:val="hybridMultilevel"/>
    <w:tmpl w:val="37D2D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224C1"/>
    <w:multiLevelType w:val="hybridMultilevel"/>
    <w:tmpl w:val="7B863562"/>
    <w:lvl w:ilvl="0" w:tplc="5A8041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EFA5B7B"/>
    <w:multiLevelType w:val="hybridMultilevel"/>
    <w:tmpl w:val="A3EC1AC0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1BB15AF"/>
    <w:multiLevelType w:val="multilevel"/>
    <w:tmpl w:val="288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F0FF6"/>
    <w:multiLevelType w:val="multilevel"/>
    <w:tmpl w:val="1D12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E4073"/>
    <w:multiLevelType w:val="multilevel"/>
    <w:tmpl w:val="9B1E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92210B"/>
    <w:multiLevelType w:val="hybridMultilevel"/>
    <w:tmpl w:val="B888C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94B7B"/>
    <w:multiLevelType w:val="hybridMultilevel"/>
    <w:tmpl w:val="09FA3E52"/>
    <w:lvl w:ilvl="0" w:tplc="4C3281FC">
      <w:start w:val="2"/>
      <w:numFmt w:val="upperLetter"/>
      <w:lvlText w:val="%1)"/>
      <w:lvlJc w:val="left"/>
      <w:pPr>
        <w:ind w:left="3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66582">
      <w:start w:val="1"/>
      <w:numFmt w:val="decimal"/>
      <w:lvlText w:val="%2.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8B276">
      <w:start w:val="1"/>
      <w:numFmt w:val="lowerRoman"/>
      <w:lvlText w:val="%3"/>
      <w:lvlJc w:val="left"/>
      <w:pPr>
        <w:ind w:left="1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8F98E">
      <w:start w:val="1"/>
      <w:numFmt w:val="decimal"/>
      <w:lvlText w:val="%4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02118A">
      <w:start w:val="1"/>
      <w:numFmt w:val="lowerLetter"/>
      <w:lvlText w:val="%5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42EB9C">
      <w:start w:val="1"/>
      <w:numFmt w:val="lowerRoman"/>
      <w:lvlText w:val="%6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D2F12E">
      <w:start w:val="1"/>
      <w:numFmt w:val="decimal"/>
      <w:lvlText w:val="%7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235D6">
      <w:start w:val="1"/>
      <w:numFmt w:val="lowerLetter"/>
      <w:lvlText w:val="%8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BC2926">
      <w:start w:val="1"/>
      <w:numFmt w:val="lowerRoman"/>
      <w:lvlText w:val="%9"/>
      <w:lvlJc w:val="left"/>
      <w:pPr>
        <w:ind w:left="5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F0727B"/>
    <w:multiLevelType w:val="hybridMultilevel"/>
    <w:tmpl w:val="38B032D4"/>
    <w:lvl w:ilvl="0" w:tplc="67BCF1D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652C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5B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8BB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043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AED5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0E3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057C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EF9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0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B65"/>
    <w:rsid w:val="00096569"/>
    <w:rsid w:val="000B420C"/>
    <w:rsid w:val="000D32E7"/>
    <w:rsid w:val="000E44A3"/>
    <w:rsid w:val="00145621"/>
    <w:rsid w:val="00167CCF"/>
    <w:rsid w:val="001A4558"/>
    <w:rsid w:val="001B1E90"/>
    <w:rsid w:val="001D666C"/>
    <w:rsid w:val="001D69A6"/>
    <w:rsid w:val="00210D47"/>
    <w:rsid w:val="00232019"/>
    <w:rsid w:val="00235B50"/>
    <w:rsid w:val="00284DD0"/>
    <w:rsid w:val="002A7E41"/>
    <w:rsid w:val="002E373D"/>
    <w:rsid w:val="003161F6"/>
    <w:rsid w:val="00361F70"/>
    <w:rsid w:val="00385D17"/>
    <w:rsid w:val="003C5BFD"/>
    <w:rsid w:val="004E3B0C"/>
    <w:rsid w:val="005221EF"/>
    <w:rsid w:val="00545DDC"/>
    <w:rsid w:val="00570111"/>
    <w:rsid w:val="00632AF0"/>
    <w:rsid w:val="00635C49"/>
    <w:rsid w:val="006448D5"/>
    <w:rsid w:val="00690EF0"/>
    <w:rsid w:val="00741ABA"/>
    <w:rsid w:val="00745B65"/>
    <w:rsid w:val="00772208"/>
    <w:rsid w:val="007862F6"/>
    <w:rsid w:val="007A6845"/>
    <w:rsid w:val="007A71A0"/>
    <w:rsid w:val="008A66A1"/>
    <w:rsid w:val="008A7C4D"/>
    <w:rsid w:val="008B2814"/>
    <w:rsid w:val="008C315C"/>
    <w:rsid w:val="00947BF6"/>
    <w:rsid w:val="009D2CD8"/>
    <w:rsid w:val="009D73F2"/>
    <w:rsid w:val="00A01B3A"/>
    <w:rsid w:val="00A2723D"/>
    <w:rsid w:val="00A30F07"/>
    <w:rsid w:val="00AD0FCF"/>
    <w:rsid w:val="00B42C3B"/>
    <w:rsid w:val="00C37F22"/>
    <w:rsid w:val="00C61FAF"/>
    <w:rsid w:val="00DA35AD"/>
    <w:rsid w:val="00E03DC5"/>
    <w:rsid w:val="00E83F9D"/>
    <w:rsid w:val="00EB7503"/>
    <w:rsid w:val="00F646CE"/>
    <w:rsid w:val="00F86937"/>
    <w:rsid w:val="00F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94B43"/>
  <w15:docId w15:val="{99C7493E-BF63-4547-B486-75A28491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1" w:line="248" w:lineRule="auto"/>
      <w:ind w:left="85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B2814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Theme="minorHAnsi" w:eastAsiaTheme="majorEastAsia" w:hAnsiTheme="minorHAnsi" w:cstheme="majorBidi"/>
      <w:b/>
      <w:bCs/>
      <w:color w:val="auto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0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8B2814"/>
    <w:pPr>
      <w:suppressAutoHyphens/>
      <w:overflowPunct w:val="0"/>
      <w:autoSpaceDE w:val="0"/>
      <w:spacing w:after="0" w:line="276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8B2814"/>
    <w:rPr>
      <w:rFonts w:eastAsiaTheme="majorEastAsia" w:cstheme="majorBidi"/>
      <w:b/>
      <w:bCs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0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99"/>
    <w:qFormat/>
    <w:rsid w:val="008A66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CCF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167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7CCF"/>
    <w:rPr>
      <w:rFonts w:ascii="Calibri" w:eastAsia="Calibri" w:hAnsi="Calibri" w:cs="Calibri"/>
      <w:color w:val="000000"/>
      <w:sz w:val="24"/>
    </w:rPr>
  </w:style>
  <w:style w:type="character" w:styleId="Hypertextovodkaz">
    <w:name w:val="Hyperlink"/>
    <w:uiPriority w:val="99"/>
    <w:semiHidden/>
    <w:rsid w:val="00A2723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konecna@zskonecnakv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6d151e-bd56-4b61-b80c-c7206334f2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473242C662CC44845EC17E9386A552" ma:contentTypeVersion="16" ma:contentTypeDescription="Vytvoří nový dokument" ma:contentTypeScope="" ma:versionID="30581e3936552dd48ed644588f921dad">
  <xsd:schema xmlns:xsd="http://www.w3.org/2001/XMLSchema" xmlns:xs="http://www.w3.org/2001/XMLSchema" xmlns:p="http://schemas.microsoft.com/office/2006/metadata/properties" xmlns:ns3="bf6d151e-bd56-4b61-b80c-c7206334f228" xmlns:ns4="7ef1cafa-1393-4c0e-af6c-8c63c8240cf2" targetNamespace="http://schemas.microsoft.com/office/2006/metadata/properties" ma:root="true" ma:fieldsID="55dabe9ddb2bf28a1bdf47aa7d122f99" ns3:_="" ns4:_="">
    <xsd:import namespace="bf6d151e-bd56-4b61-b80c-c7206334f228"/>
    <xsd:import namespace="7ef1cafa-1393-4c0e-af6c-8c63c8240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d151e-bd56-4b61-b80c-c7206334f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1cafa-1393-4c0e-af6c-8c63c8240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AEA7C-FD2F-44BA-9CDF-12AE6A6ECC0E}">
  <ds:schemaRefs>
    <ds:schemaRef ds:uri="http://schemas.microsoft.com/office/2006/metadata/properties"/>
    <ds:schemaRef ds:uri="http://schemas.microsoft.com/office/infopath/2007/PartnerControls"/>
    <ds:schemaRef ds:uri="bf6d151e-bd56-4b61-b80c-c7206334f228"/>
  </ds:schemaRefs>
</ds:datastoreItem>
</file>

<file path=customXml/itemProps2.xml><?xml version="1.0" encoding="utf-8"?>
<ds:datastoreItem xmlns:ds="http://schemas.openxmlformats.org/officeDocument/2006/customXml" ds:itemID="{C36F993D-2139-4F1C-9795-58DDC8DB1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d151e-bd56-4b61-b80c-c7206334f228"/>
    <ds:schemaRef ds:uri="7ef1cafa-1393-4c0e-af6c-8c63c8240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639D2-77F7-48DB-AA1B-5DDE1E676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ABBC30-7824-4C0C-AC4B-67FE7F2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 Petr</dc:creator>
  <cp:keywords/>
  <cp:lastModifiedBy>Kordíková Radka</cp:lastModifiedBy>
  <cp:revision>2</cp:revision>
  <dcterms:created xsi:type="dcterms:W3CDTF">2026-07-29T11:09:00Z</dcterms:created>
  <dcterms:modified xsi:type="dcterms:W3CDTF">2026-07-29T11:09:00Z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0x010100C2473242C662CC44845EC17E9386A552</vt:lpwstr>
  </property>
</Properties>
</file>